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44E1" w:rsidRPr="00D777BD" w:rsidRDefault="00022DA6" w:rsidP="00D777BD">
      <w:pPr>
        <w:pStyle w:val="NormalWeb"/>
        <w:spacing w:before="0" w:beforeAutospacing="0" w:after="0" w:afterAutospacing="0" w:line="480" w:lineRule="auto"/>
        <w:rPr>
          <w:color w:val="0E101A"/>
        </w:rPr>
      </w:pPr>
      <w:bookmarkStart w:id="0" w:name="_GoBack"/>
      <w:bookmarkEnd w:id="0"/>
      <w:r w:rsidRPr="00D777BD">
        <w:rPr>
          <w:color w:val="0E101A"/>
        </w:rPr>
        <w:t xml:space="preserve">Student’s Name </w:t>
      </w:r>
    </w:p>
    <w:p w:rsidR="00022DA6" w:rsidRPr="00D777BD" w:rsidRDefault="00022DA6" w:rsidP="00D777BD">
      <w:pPr>
        <w:pStyle w:val="NormalWeb"/>
        <w:spacing w:before="0" w:beforeAutospacing="0" w:after="0" w:afterAutospacing="0" w:line="480" w:lineRule="auto"/>
        <w:rPr>
          <w:color w:val="0E101A"/>
        </w:rPr>
      </w:pPr>
      <w:r w:rsidRPr="00D777BD">
        <w:rPr>
          <w:color w:val="0E101A"/>
        </w:rPr>
        <w:t xml:space="preserve">Professor’s Name </w:t>
      </w:r>
    </w:p>
    <w:p w:rsidR="00022DA6" w:rsidRPr="00D777BD" w:rsidRDefault="00022DA6" w:rsidP="00D777BD">
      <w:pPr>
        <w:pStyle w:val="NormalWeb"/>
        <w:spacing w:before="0" w:beforeAutospacing="0" w:after="0" w:afterAutospacing="0" w:line="480" w:lineRule="auto"/>
        <w:rPr>
          <w:color w:val="0E101A"/>
        </w:rPr>
      </w:pPr>
      <w:r w:rsidRPr="00D777BD">
        <w:rPr>
          <w:color w:val="0E101A"/>
        </w:rPr>
        <w:t xml:space="preserve">Course </w:t>
      </w:r>
    </w:p>
    <w:p w:rsidR="00022DA6" w:rsidRPr="00D777BD" w:rsidRDefault="00022DA6" w:rsidP="00D777BD">
      <w:pPr>
        <w:pStyle w:val="NormalWeb"/>
        <w:spacing w:before="0" w:beforeAutospacing="0" w:after="0" w:afterAutospacing="0" w:line="480" w:lineRule="auto"/>
        <w:rPr>
          <w:color w:val="0E101A"/>
        </w:rPr>
      </w:pPr>
      <w:r w:rsidRPr="00D777BD">
        <w:rPr>
          <w:color w:val="0E101A"/>
        </w:rPr>
        <w:t>Date</w:t>
      </w:r>
    </w:p>
    <w:p w:rsidR="00022DA6" w:rsidRPr="00D777BD" w:rsidRDefault="00022DA6" w:rsidP="00D777BD">
      <w:pPr>
        <w:pStyle w:val="NormalWeb"/>
        <w:numPr>
          <w:ilvl w:val="0"/>
          <w:numId w:val="4"/>
        </w:numPr>
        <w:spacing w:before="0" w:beforeAutospacing="0" w:after="0" w:afterAutospacing="0" w:line="480" w:lineRule="auto"/>
        <w:rPr>
          <w:b/>
          <w:color w:val="0E101A"/>
        </w:rPr>
      </w:pPr>
      <w:r w:rsidRPr="00D777BD">
        <w:rPr>
          <w:b/>
          <w:color w:val="0E101A"/>
        </w:rPr>
        <w:t>Explain how the study of human behavior applies to social work practice. Include a discussion of theory, ethics, and research.</w:t>
      </w:r>
    </w:p>
    <w:p w:rsidR="007D44E1" w:rsidRPr="00D777BD" w:rsidRDefault="007D44E1" w:rsidP="00D777BD">
      <w:pPr>
        <w:pStyle w:val="NormalWeb"/>
        <w:spacing w:before="0" w:beforeAutospacing="0" w:after="0" w:afterAutospacing="0" w:line="480" w:lineRule="auto"/>
        <w:ind w:firstLine="720"/>
        <w:jc w:val="both"/>
        <w:rPr>
          <w:color w:val="0E101A"/>
        </w:rPr>
      </w:pPr>
      <w:r w:rsidRPr="00D777BD">
        <w:rPr>
          <w:color w:val="0E101A"/>
        </w:rPr>
        <w:t>Social workers apply the concept of human behavior in addressing various social aspects. Human behavior allows social workers to understand clients and predict their behavior. The knowledge of human behavior is diverse as it incorporates notions of human actions done every day. The human behavior classes such as optimistic, pessimistic, trusting among other personalities allow the sociologist to know which information to pass individual (Davies</w:t>
      </w:r>
      <w:r w:rsidR="00245569" w:rsidRPr="00D777BD">
        <w:rPr>
          <w:color w:val="0E101A"/>
        </w:rPr>
        <w:t xml:space="preserve"> n.p</w:t>
      </w:r>
      <w:r w:rsidRPr="00D777BD">
        <w:rPr>
          <w:color w:val="0E101A"/>
        </w:rPr>
        <w:t>). That is based on the human reaction and actions it is easy to understand what to expect from the individual. Human behavior is also used to guide people in society based on ethics. The ethics and moral in societies are put in place to check the human behavior. Therefore, human behavior is used by social workers to point out ethics and morals within a community or society.</w:t>
      </w:r>
    </w:p>
    <w:p w:rsidR="007D44E1" w:rsidRPr="00D777BD" w:rsidRDefault="007D44E1" w:rsidP="00D777BD">
      <w:pPr>
        <w:pStyle w:val="NormalWeb"/>
        <w:spacing w:before="0" w:beforeAutospacing="0" w:after="0" w:afterAutospacing="0" w:line="480" w:lineRule="auto"/>
        <w:ind w:firstLine="720"/>
        <w:jc w:val="both"/>
        <w:rPr>
          <w:color w:val="0E101A"/>
        </w:rPr>
      </w:pPr>
      <w:r w:rsidRPr="00D777BD">
        <w:rPr>
          <w:color w:val="0E101A"/>
        </w:rPr>
        <w:t>Moreover, the study of human behavior theories, such as the behaviorism theory, shades light to social workers. For instance, the study of human behavior concerning environment points to past, present, and anticipated future actions. The human behaviorism theory provides that understanding humans incorporate analyzing the antecedents and consequences present in the individual's vicinity, thus relating to their works (Wolf</w:t>
      </w:r>
      <w:r w:rsidR="00245569" w:rsidRPr="00D777BD">
        <w:rPr>
          <w:color w:val="0E101A"/>
        </w:rPr>
        <w:t xml:space="preserve"> n.p</w:t>
      </w:r>
      <w:r w:rsidRPr="00D777BD">
        <w:rPr>
          <w:color w:val="0E101A"/>
        </w:rPr>
        <w:t xml:space="preserve">). Human behavior theories allow social workers to know how to tie different people from different environments. For instance, social workers can learn the behavior of inmates and predict their actions based on their environmental </w:t>
      </w:r>
      <w:r w:rsidRPr="00D777BD">
        <w:rPr>
          <w:color w:val="0E101A"/>
        </w:rPr>
        <w:lastRenderedPageBreak/>
        <w:t>interactions. Different environments shape human behavior differently and thus making one reason out as he or she does.</w:t>
      </w:r>
    </w:p>
    <w:p w:rsidR="00245569" w:rsidRPr="00D777BD" w:rsidRDefault="00245569" w:rsidP="00D777BD">
      <w:pPr>
        <w:pStyle w:val="ListParagraph"/>
        <w:widowControl w:val="0"/>
        <w:numPr>
          <w:ilvl w:val="0"/>
          <w:numId w:val="4"/>
        </w:numPr>
        <w:autoSpaceDE w:val="0"/>
        <w:autoSpaceDN w:val="0"/>
        <w:adjustRightInd w:val="0"/>
        <w:spacing w:after="0" w:line="480" w:lineRule="auto"/>
        <w:rPr>
          <w:rFonts w:ascii="Times New Roman" w:hAnsi="Times New Roman" w:cs="Times New Roman"/>
          <w:b/>
          <w:sz w:val="24"/>
          <w:szCs w:val="24"/>
        </w:rPr>
      </w:pPr>
      <w:r w:rsidRPr="00D777BD">
        <w:rPr>
          <w:rFonts w:ascii="Times New Roman" w:hAnsi="Times New Roman" w:cs="Times New Roman"/>
          <w:b/>
          <w:sz w:val="24"/>
          <w:szCs w:val="24"/>
        </w:rPr>
        <w:t xml:space="preserve">Compare and contrast the four processes of cultural change, which include assimilation, accommodation, acculturation, and bicultural socialization. Explain your position. </w:t>
      </w:r>
    </w:p>
    <w:p w:rsidR="007D44E1" w:rsidRPr="00D777BD" w:rsidRDefault="007D44E1" w:rsidP="00D777BD">
      <w:pPr>
        <w:pStyle w:val="NormalWeb"/>
        <w:spacing w:before="0" w:beforeAutospacing="0" w:after="0" w:afterAutospacing="0" w:line="480" w:lineRule="auto"/>
        <w:ind w:firstLine="720"/>
        <w:jc w:val="both"/>
        <w:rPr>
          <w:color w:val="0E101A"/>
        </w:rPr>
      </w:pPr>
      <w:r w:rsidRPr="00D777BD">
        <w:rPr>
          <w:color w:val="0E101A"/>
        </w:rPr>
        <w:t>Assimilation as cultural change involves the process where a given group of people adapts practices of another group. The assimilation change occurs as one group adopts the new culture and languages of the larger group. The assimilation process occurs due to the existing circumstances in the immediate environment (Warshak</w:t>
      </w:r>
      <w:r w:rsidR="00245569" w:rsidRPr="00D777BD">
        <w:rPr>
          <w:color w:val="0E101A"/>
        </w:rPr>
        <w:t xml:space="preserve"> n.p</w:t>
      </w:r>
      <w:r w:rsidRPr="00D777BD">
        <w:rPr>
          <w:color w:val="0E101A"/>
        </w:rPr>
        <w:t>). The people in Assimilation encounter a new idea and experience. On the other hand, accommodation, on the other hand, involves reshaping thoughts and ideas into a new concept. The original concept has to be applied in the persons already known theories of society. Accommodation consists of accepting some cultures which are new or putting them into use basing on personal experiences. Both the Assimilation and accommodation requires the learning of cultures to fit the societal balance. That is, of the cultural dimensions, there is the concept of learning and getting into the use of new cultural ideas.</w:t>
      </w:r>
    </w:p>
    <w:p w:rsidR="007D44E1" w:rsidRPr="00D777BD" w:rsidRDefault="007D44E1" w:rsidP="00D777BD">
      <w:pPr>
        <w:pStyle w:val="NormalWeb"/>
        <w:spacing w:before="0" w:beforeAutospacing="0" w:after="0" w:afterAutospacing="0" w:line="480" w:lineRule="auto"/>
        <w:jc w:val="center"/>
        <w:rPr>
          <w:b/>
          <w:color w:val="0E101A"/>
        </w:rPr>
      </w:pPr>
      <w:r w:rsidRPr="00D777BD">
        <w:rPr>
          <w:b/>
          <w:color w:val="0E101A"/>
        </w:rPr>
        <w:t>Acculturation and bicultural socialization</w:t>
      </w:r>
    </w:p>
    <w:p w:rsidR="007D44E1" w:rsidRPr="00D777BD" w:rsidRDefault="007D44E1" w:rsidP="00D777BD">
      <w:pPr>
        <w:pStyle w:val="NormalWeb"/>
        <w:spacing w:before="0" w:beforeAutospacing="0" w:after="0" w:afterAutospacing="0" w:line="480" w:lineRule="auto"/>
        <w:ind w:firstLine="720"/>
        <w:jc w:val="both"/>
        <w:rPr>
          <w:color w:val="0E101A"/>
        </w:rPr>
      </w:pPr>
      <w:r w:rsidRPr="00D777BD">
        <w:rPr>
          <w:color w:val="0E101A"/>
        </w:rPr>
        <w:t xml:space="preserve">Acculturation involves the cultural shift in which elements of the past culture are predominant, with only a few aspects of the culture shit carried into the new culture. The dominant cultures in the late culture shift recur and are put in place, more often in societal or communal interactions (Wolf). On the other hand, bicultural socialization is the cultural orientation where both the minority and dominant cultures are clustered together to make a new cultural association. The bicultural incorporates putting two distinct cultures to fuse as a unique cultural idea. The cultural combination of two sets of cultures creates a diverse experience as people have the </w:t>
      </w:r>
      <w:r w:rsidRPr="00D777BD">
        <w:rPr>
          <w:color w:val="0E101A"/>
        </w:rPr>
        <w:lastRenderedPageBreak/>
        <w:t>opportunity to share insights from both cultures. Either the two cultural dimensions have two distinct cultures that are in one way, or the other are used for cultural change. That is, both cultures are made of two cultures, with one culture is dominant while others are dormant.   </w:t>
      </w:r>
    </w:p>
    <w:p w:rsidR="00245569" w:rsidRPr="00D777BD" w:rsidRDefault="00245569" w:rsidP="00D777BD">
      <w:pPr>
        <w:pStyle w:val="NormalWeb"/>
        <w:numPr>
          <w:ilvl w:val="0"/>
          <w:numId w:val="4"/>
        </w:numPr>
        <w:spacing w:before="0" w:beforeAutospacing="0" w:after="0" w:afterAutospacing="0" w:line="480" w:lineRule="auto"/>
        <w:rPr>
          <w:b/>
          <w:color w:val="0E101A"/>
        </w:rPr>
      </w:pPr>
      <w:r w:rsidRPr="00D777BD">
        <w:rPr>
          <w:b/>
        </w:rPr>
        <w:t>Discuss the influence of place on homeless individuals. Using this framework, develop a suggested policy to address homelessness</w:t>
      </w:r>
      <w:r w:rsidRPr="00D777BD">
        <w:rPr>
          <w:b/>
          <w:color w:val="0E101A"/>
        </w:rPr>
        <w:t xml:space="preserve"> </w:t>
      </w:r>
    </w:p>
    <w:p w:rsidR="007D44E1" w:rsidRPr="00D777BD" w:rsidRDefault="007D44E1" w:rsidP="00D777BD">
      <w:pPr>
        <w:pStyle w:val="NormalWeb"/>
        <w:spacing w:before="0" w:beforeAutospacing="0" w:after="0" w:afterAutospacing="0" w:line="480" w:lineRule="auto"/>
        <w:ind w:firstLine="720"/>
        <w:jc w:val="both"/>
        <w:rPr>
          <w:color w:val="0E101A"/>
        </w:rPr>
      </w:pPr>
      <w:r w:rsidRPr="00D777BD">
        <w:rPr>
          <w:color w:val="0E101A"/>
        </w:rPr>
        <w:t>The homerless across the world has brought various influences in every society. The control ranges from individual impacts to societal and to the taxpayers as well. For instance, homeless individuals suffer from psychological issues and mental problems. This is because they undergo various matters, which may even lead to the taking of drugs (Wolf</w:t>
      </w:r>
      <w:r w:rsidR="00245569" w:rsidRPr="00D777BD">
        <w:rPr>
          <w:color w:val="0E101A"/>
        </w:rPr>
        <w:t xml:space="preserve"> n.p</w:t>
      </w:r>
      <w:r w:rsidRPr="00D777BD">
        <w:rPr>
          <w:color w:val="0E101A"/>
        </w:rPr>
        <w:t>). Additionally, the homeless influences socioeconomic aspects such as tax payer's decisions. For instance, the prices paid for the homes or places, in the long run, can be used to purchase houses. Areas of homeless people have influenced drug-taking in various societies, which has led to drug addiction areas. Homelessness influences begging and street drinking habits as individuals get to interact with environmental pressures. The impact of the homelessness has to be addressed to a better and just society where everyone has a shelter.</w:t>
      </w:r>
    </w:p>
    <w:p w:rsidR="007D44E1" w:rsidRPr="00D777BD" w:rsidRDefault="007D44E1" w:rsidP="00D777BD">
      <w:pPr>
        <w:pStyle w:val="NormalWeb"/>
        <w:spacing w:before="0" w:beforeAutospacing="0" w:after="0" w:afterAutospacing="0" w:line="480" w:lineRule="auto"/>
        <w:rPr>
          <w:color w:val="0E101A"/>
        </w:rPr>
      </w:pPr>
      <w:r w:rsidRPr="00D777BD">
        <w:rPr>
          <w:color w:val="0E101A"/>
        </w:rPr>
        <w:t>Policy to address homelessness</w:t>
      </w:r>
    </w:p>
    <w:p w:rsidR="007D44E1" w:rsidRPr="00D777BD" w:rsidRDefault="007D44E1" w:rsidP="00D777BD">
      <w:pPr>
        <w:pStyle w:val="NormalWeb"/>
        <w:spacing w:before="0" w:beforeAutospacing="0" w:after="0" w:afterAutospacing="0" w:line="480" w:lineRule="auto"/>
        <w:ind w:firstLine="720"/>
        <w:jc w:val="both"/>
        <w:rPr>
          <w:color w:val="0E101A"/>
        </w:rPr>
      </w:pPr>
      <w:r w:rsidRPr="00D777BD">
        <w:rPr>
          <w:color w:val="0E101A"/>
        </w:rPr>
        <w:t>Homelessness prevention refers to creating policies and laws that guide as well as the provision of affordable houses to the people. The system also requires providing the homeless with needed resources with materials necessary for survival. The provision of resources prevents them from begging and other crimes to earn a living or money to pay rents. Homelessness is caused by a broad range of factors such as personal actions, an increase in population, and structural factors, among others. Therefore, the government must create a plan to address the problem.</w:t>
      </w:r>
    </w:p>
    <w:p w:rsidR="00022DA6" w:rsidRPr="00D777BD" w:rsidRDefault="00022DA6" w:rsidP="00D777BD">
      <w:pPr>
        <w:pStyle w:val="NormalWeb"/>
        <w:numPr>
          <w:ilvl w:val="0"/>
          <w:numId w:val="4"/>
        </w:numPr>
        <w:spacing w:before="0" w:beforeAutospacing="0" w:after="0" w:afterAutospacing="0" w:line="480" w:lineRule="auto"/>
        <w:rPr>
          <w:b/>
          <w:color w:val="0E101A"/>
        </w:rPr>
      </w:pPr>
      <w:r w:rsidRPr="00D777BD">
        <w:rPr>
          <w:b/>
          <w:color w:val="0E101A"/>
        </w:rPr>
        <w:lastRenderedPageBreak/>
        <w:t>List and briefly explain the impact of military service on families. Describe your thoughts and feelings about the military. How would these thoughts and feelings enhance or impede your ability to work with a military family?</w:t>
      </w:r>
    </w:p>
    <w:p w:rsidR="007D44E1" w:rsidRPr="00D777BD" w:rsidRDefault="007D44E1" w:rsidP="00D777BD">
      <w:pPr>
        <w:pStyle w:val="NormalWeb"/>
        <w:spacing w:before="0" w:beforeAutospacing="0" w:after="0" w:afterAutospacing="0" w:line="480" w:lineRule="auto"/>
        <w:ind w:firstLine="720"/>
        <w:jc w:val="both"/>
        <w:rPr>
          <w:color w:val="0E101A"/>
        </w:rPr>
      </w:pPr>
      <w:r w:rsidRPr="00D777BD">
        <w:rPr>
          <w:color w:val="0E101A"/>
        </w:rPr>
        <w:t> Poorer mental health in military families- this is associated with constant wars and worries from both children and military people (Wolf). Further, military personnel are subjects of attacks and exploitations. This leads to mental stress.  </w:t>
      </w:r>
    </w:p>
    <w:p w:rsidR="007D44E1" w:rsidRPr="00D777BD" w:rsidRDefault="007D44E1" w:rsidP="00D777BD">
      <w:pPr>
        <w:pStyle w:val="NormalWeb"/>
        <w:spacing w:before="0" w:beforeAutospacing="0" w:after="0" w:afterAutospacing="0" w:line="480" w:lineRule="auto"/>
        <w:ind w:firstLine="720"/>
        <w:jc w:val="both"/>
        <w:rPr>
          <w:color w:val="0E101A"/>
        </w:rPr>
      </w:pPr>
      <w:r w:rsidRPr="00D777BD">
        <w:rPr>
          <w:color w:val="0E101A"/>
        </w:rPr>
        <w:t>Behavioral problems in children- depending on the gender who is in the military, the children lack proper mentoring and upbringing, which leads to bad behavior. Children from military families take a long time, sometimes three or more years before meeting their mothers or fathers.</w:t>
      </w:r>
    </w:p>
    <w:p w:rsidR="007D44E1" w:rsidRPr="00D777BD" w:rsidRDefault="007D44E1" w:rsidP="00D777BD">
      <w:pPr>
        <w:pStyle w:val="NormalWeb"/>
        <w:spacing w:before="0" w:beforeAutospacing="0" w:after="0" w:afterAutospacing="0" w:line="480" w:lineRule="auto"/>
        <w:ind w:firstLine="720"/>
        <w:jc w:val="both"/>
        <w:rPr>
          <w:color w:val="0E101A"/>
        </w:rPr>
      </w:pPr>
      <w:r w:rsidRPr="00D777BD">
        <w:rPr>
          <w:color w:val="0E101A"/>
        </w:rPr>
        <w:t>Higher risk of divorce and higher rates of suicide - the military members are always troubled with thoughts on safe returns from missions. As a result, the spouses are likely to seek other marriages or other partners.</w:t>
      </w:r>
    </w:p>
    <w:p w:rsidR="007D44E1" w:rsidRPr="00D777BD" w:rsidRDefault="007D44E1" w:rsidP="00D777BD">
      <w:pPr>
        <w:pStyle w:val="NormalWeb"/>
        <w:spacing w:before="0" w:beforeAutospacing="0" w:after="0" w:afterAutospacing="0" w:line="480" w:lineRule="auto"/>
        <w:ind w:firstLine="720"/>
        <w:jc w:val="both"/>
        <w:rPr>
          <w:color w:val="0E101A"/>
        </w:rPr>
      </w:pPr>
      <w:r w:rsidRPr="00D777BD">
        <w:rPr>
          <w:color w:val="0E101A"/>
        </w:rPr>
        <w:t>As a social worker, these thoughts would not impede me from working with military family members. This is because, as a social worker, one is required to assist the individuals in overcoming suicidal and other negative thoughts (Wolf</w:t>
      </w:r>
      <w:r w:rsidR="00245569" w:rsidRPr="00D777BD">
        <w:rPr>
          <w:color w:val="0E101A"/>
        </w:rPr>
        <w:t xml:space="preserve"> n.p</w:t>
      </w:r>
      <w:r w:rsidRPr="00D777BD">
        <w:rPr>
          <w:color w:val="0E101A"/>
        </w:rPr>
        <w:t>). Therefore, the above challenges should be addressed rather than labeling them as impediments to life relations. Like any other family, the military families deserve to be assisted from the problems they are facing to create a just and fair world. Supporting or working with family members of the military members is an opportunity to see the world differently.</w:t>
      </w:r>
    </w:p>
    <w:p w:rsidR="007D44E1" w:rsidRPr="00D777BD" w:rsidRDefault="007D44E1" w:rsidP="00D777BD">
      <w:pPr>
        <w:pStyle w:val="NormalWeb"/>
        <w:numPr>
          <w:ilvl w:val="0"/>
          <w:numId w:val="4"/>
        </w:numPr>
        <w:spacing w:before="0" w:beforeAutospacing="0" w:after="0" w:afterAutospacing="0" w:line="480" w:lineRule="auto"/>
        <w:rPr>
          <w:b/>
          <w:color w:val="0E101A"/>
        </w:rPr>
      </w:pPr>
      <w:r w:rsidRPr="00D777BD">
        <w:rPr>
          <w:b/>
          <w:color w:val="0E101A"/>
        </w:rPr>
        <w:t>Describe and discuss typical development in middle childhood. Why is it important for social workers to know this information?</w:t>
      </w:r>
    </w:p>
    <w:p w:rsidR="007D44E1" w:rsidRPr="00D777BD" w:rsidRDefault="007D44E1" w:rsidP="00D777BD">
      <w:pPr>
        <w:pStyle w:val="NormalWeb"/>
        <w:spacing w:before="0" w:beforeAutospacing="0" w:after="0" w:afterAutospacing="0" w:line="480" w:lineRule="auto"/>
        <w:ind w:firstLine="720"/>
        <w:jc w:val="both"/>
        <w:rPr>
          <w:color w:val="0E101A"/>
        </w:rPr>
      </w:pPr>
      <w:r w:rsidRPr="00D777BD">
        <w:rPr>
          <w:rStyle w:val="Strong"/>
          <w:b w:val="0"/>
          <w:color w:val="0E101A"/>
        </w:rPr>
        <w:lastRenderedPageBreak/>
        <w:t>Middle childhood is the period between the ages of 6-12 years old. At this stage of life, the child learns various life skills as he or she starts to comprehend ideas, emotions, and logic. Further, at this stage, the child begins to have the deductive reasoning of things. This age is very crucial in both social responsibility as well as taking roles in daily life activities. Generally, middle childhood interaction of the child and the immediate environment reshapes his or her thoughts immensely. The middle childhood period is the point where children are helped to learn their emotions. Further, at this period, the child is taught how to interact with various people, thus curving out emotional intelligence </w:t>
      </w:r>
      <w:r w:rsidRPr="00D777BD">
        <w:rPr>
          <w:color w:val="0E101A"/>
        </w:rPr>
        <w:t>(Wolf</w:t>
      </w:r>
      <w:r w:rsidR="00D777BD" w:rsidRPr="00D777BD">
        <w:rPr>
          <w:color w:val="0E101A"/>
        </w:rPr>
        <w:t xml:space="preserve"> n.p</w:t>
      </w:r>
      <w:r w:rsidRPr="00D777BD">
        <w:rPr>
          <w:color w:val="0E101A"/>
        </w:rPr>
        <w:t>)</w:t>
      </w:r>
      <w:r w:rsidRPr="00D777BD">
        <w:rPr>
          <w:rStyle w:val="Strong"/>
          <w:b w:val="0"/>
          <w:color w:val="0E101A"/>
        </w:rPr>
        <w:t xml:space="preserve">. Generally, the middle childhood of a child encompasses the social being development of a child. As a social worker, the middle childhood of a kid forms a basis for creating social work interaction points. That is, social workers can use the chance to nature the child by imparting societal morals and ideas. Additionally, a social worker can use this opportunity to try to reach parts of a community such as foster care systems to educate and impart social development in children. A social worker can use the period of development ideas to understand the cohort. The learned knowledge of the period is necessary for social workers to know the importance of child development. Child development is one of the concepts that aid in the socialization process in society. </w:t>
      </w:r>
      <w:r w:rsidR="00245569" w:rsidRPr="00D777BD">
        <w:rPr>
          <w:rStyle w:val="Strong"/>
          <w:b w:val="0"/>
          <w:color w:val="0E101A"/>
        </w:rPr>
        <w:t>Therefore,</w:t>
      </w:r>
      <w:r w:rsidRPr="00D777BD">
        <w:rPr>
          <w:rStyle w:val="Strong"/>
          <w:b w:val="0"/>
          <w:color w:val="0E101A"/>
        </w:rPr>
        <w:t xml:space="preserve"> social workers benefit much from understanding the middle childhood period. </w:t>
      </w:r>
    </w:p>
    <w:p w:rsidR="007D44E1" w:rsidRPr="00D777BD" w:rsidRDefault="007D44E1" w:rsidP="00D777BD">
      <w:pPr>
        <w:spacing w:after="0" w:line="480" w:lineRule="auto"/>
        <w:rPr>
          <w:rFonts w:ascii="Times New Roman" w:hAnsi="Times New Roman" w:cs="Times New Roman"/>
          <w:sz w:val="24"/>
          <w:szCs w:val="24"/>
        </w:rPr>
      </w:pPr>
    </w:p>
    <w:p w:rsidR="00D777BD" w:rsidRDefault="00D777BD">
      <w:pPr>
        <w:rPr>
          <w:rFonts w:ascii="Times New Roman" w:hAnsi="Times New Roman" w:cs="Times New Roman"/>
          <w:sz w:val="24"/>
          <w:szCs w:val="24"/>
        </w:rPr>
      </w:pPr>
      <w:r>
        <w:rPr>
          <w:rFonts w:ascii="Times New Roman" w:hAnsi="Times New Roman" w:cs="Times New Roman"/>
          <w:sz w:val="24"/>
          <w:szCs w:val="24"/>
        </w:rPr>
        <w:br w:type="page"/>
      </w:r>
    </w:p>
    <w:p w:rsidR="007D44E1" w:rsidRPr="00D777BD" w:rsidRDefault="00022DA6" w:rsidP="00D777BD">
      <w:pPr>
        <w:spacing w:after="0" w:line="480" w:lineRule="auto"/>
        <w:jc w:val="center"/>
        <w:rPr>
          <w:rFonts w:ascii="Times New Roman" w:hAnsi="Times New Roman" w:cs="Times New Roman"/>
          <w:sz w:val="24"/>
          <w:szCs w:val="24"/>
        </w:rPr>
      </w:pPr>
      <w:r w:rsidRPr="00D777BD">
        <w:rPr>
          <w:rFonts w:ascii="Times New Roman" w:hAnsi="Times New Roman" w:cs="Times New Roman"/>
          <w:sz w:val="24"/>
          <w:szCs w:val="24"/>
        </w:rPr>
        <w:lastRenderedPageBreak/>
        <w:t>Work</w:t>
      </w:r>
      <w:r w:rsidR="007D44E1" w:rsidRPr="00D777BD">
        <w:rPr>
          <w:rFonts w:ascii="Times New Roman" w:hAnsi="Times New Roman" w:cs="Times New Roman"/>
          <w:sz w:val="24"/>
          <w:szCs w:val="24"/>
        </w:rPr>
        <w:t xml:space="preserve"> </w:t>
      </w:r>
      <w:r w:rsidRPr="00D777BD">
        <w:rPr>
          <w:rFonts w:ascii="Times New Roman" w:hAnsi="Times New Roman" w:cs="Times New Roman"/>
          <w:sz w:val="24"/>
          <w:szCs w:val="24"/>
        </w:rPr>
        <w:t>C</w:t>
      </w:r>
      <w:r w:rsidR="007D44E1" w:rsidRPr="00D777BD">
        <w:rPr>
          <w:rFonts w:ascii="Times New Roman" w:hAnsi="Times New Roman" w:cs="Times New Roman"/>
          <w:sz w:val="24"/>
          <w:szCs w:val="24"/>
        </w:rPr>
        <w:t>ited</w:t>
      </w:r>
    </w:p>
    <w:p w:rsidR="007D44E1" w:rsidRPr="00D777BD" w:rsidRDefault="007D44E1" w:rsidP="00D777BD">
      <w:pPr>
        <w:spacing w:after="0" w:line="480" w:lineRule="auto"/>
        <w:ind w:left="720" w:hanging="720"/>
        <w:rPr>
          <w:rFonts w:ascii="Times New Roman" w:hAnsi="Times New Roman" w:cs="Times New Roman"/>
          <w:sz w:val="24"/>
          <w:szCs w:val="24"/>
        </w:rPr>
      </w:pPr>
      <w:r w:rsidRPr="00D777BD">
        <w:rPr>
          <w:rFonts w:ascii="Times New Roman" w:hAnsi="Times New Roman" w:cs="Times New Roman"/>
          <w:color w:val="222222"/>
          <w:sz w:val="24"/>
          <w:szCs w:val="24"/>
          <w:shd w:val="clear" w:color="auto" w:fill="FFFFFF"/>
        </w:rPr>
        <w:t>Davies, Douglas. </w:t>
      </w:r>
      <w:r w:rsidRPr="00D777BD">
        <w:rPr>
          <w:rFonts w:ascii="Times New Roman" w:hAnsi="Times New Roman" w:cs="Times New Roman"/>
          <w:i/>
          <w:iCs/>
          <w:color w:val="222222"/>
          <w:sz w:val="24"/>
          <w:szCs w:val="24"/>
          <w:shd w:val="clear" w:color="auto" w:fill="FFFFFF"/>
        </w:rPr>
        <w:t>Child development: A practitioner's guide</w:t>
      </w:r>
      <w:r w:rsidRPr="00D777BD">
        <w:rPr>
          <w:rFonts w:ascii="Times New Roman" w:hAnsi="Times New Roman" w:cs="Times New Roman"/>
          <w:color w:val="222222"/>
          <w:sz w:val="24"/>
          <w:szCs w:val="24"/>
          <w:shd w:val="clear" w:color="auto" w:fill="FFFFFF"/>
        </w:rPr>
        <w:t>. Guilford Press, 2010.</w:t>
      </w:r>
    </w:p>
    <w:p w:rsidR="007D44E1" w:rsidRPr="00D777BD" w:rsidRDefault="007D44E1" w:rsidP="00D777BD">
      <w:pPr>
        <w:spacing w:after="0" w:line="480" w:lineRule="auto"/>
        <w:ind w:left="720" w:hanging="720"/>
        <w:textAlignment w:val="baseline"/>
        <w:rPr>
          <w:rFonts w:ascii="Times New Roman" w:eastAsia="Times New Roman" w:hAnsi="Times New Roman" w:cs="Times New Roman"/>
          <w:color w:val="373D3F"/>
          <w:sz w:val="24"/>
          <w:szCs w:val="24"/>
        </w:rPr>
      </w:pPr>
      <w:r w:rsidRPr="00D777BD">
        <w:rPr>
          <w:rFonts w:ascii="Times New Roman" w:eastAsia="Times New Roman" w:hAnsi="Times New Roman" w:cs="Times New Roman"/>
          <w:color w:val="373D3F"/>
          <w:sz w:val="24"/>
          <w:szCs w:val="24"/>
        </w:rPr>
        <w:t>Warshak, Richard (2017). </w:t>
      </w:r>
      <w:r w:rsidRPr="00D777BD">
        <w:rPr>
          <w:rFonts w:ascii="Times New Roman" w:eastAsia="Times New Roman" w:hAnsi="Times New Roman" w:cs="Times New Roman"/>
          <w:i/>
          <w:iCs/>
          <w:color w:val="373D3F"/>
          <w:sz w:val="24"/>
          <w:szCs w:val="24"/>
          <w:bdr w:val="none" w:sz="0" w:space="0" w:color="auto" w:frame="1"/>
        </w:rPr>
        <w:t>After divorce, shared parenting is best for children’s health and development</w:t>
      </w:r>
      <w:r w:rsidRPr="00D777BD">
        <w:rPr>
          <w:rFonts w:ascii="Times New Roman" w:eastAsia="Times New Roman" w:hAnsi="Times New Roman" w:cs="Times New Roman"/>
          <w:color w:val="373D3F"/>
          <w:sz w:val="24"/>
          <w:szCs w:val="24"/>
        </w:rPr>
        <w:t>. Stat. Retrieved from </w:t>
      </w:r>
      <w:hyperlink r:id="rId7" w:history="1">
        <w:r w:rsidRPr="00D777BD">
          <w:rPr>
            <w:rFonts w:ascii="Times New Roman" w:eastAsia="Times New Roman" w:hAnsi="Times New Roman" w:cs="Times New Roman"/>
            <w:bCs/>
            <w:color w:val="6053C6"/>
            <w:sz w:val="24"/>
            <w:szCs w:val="24"/>
            <w:u w:val="single"/>
          </w:rPr>
          <w:t>https://www.statnews.com/2017/05/26/divorce-shared-parenting-children-health/</w:t>
        </w:r>
      </w:hyperlink>
      <w:r w:rsidRPr="00D777BD">
        <w:rPr>
          <w:rFonts w:ascii="Times New Roman" w:eastAsia="Times New Roman" w:hAnsi="Times New Roman" w:cs="Times New Roman"/>
          <w:color w:val="373D3F"/>
          <w:sz w:val="24"/>
          <w:szCs w:val="24"/>
        </w:rPr>
        <w:t>. </w:t>
      </w:r>
      <w:hyperlink r:id="rId8" w:anchor="return-footnote-1294-4" w:history="1">
        <w:r w:rsidRPr="00D777BD">
          <w:rPr>
            <w:rFonts w:ascii="Cambria Math" w:eastAsia="Times New Roman" w:hAnsi="Cambria Math" w:cs="Cambria Math"/>
            <w:bCs/>
            <w:color w:val="6053C6"/>
            <w:sz w:val="24"/>
            <w:szCs w:val="24"/>
            <w:u w:val="single"/>
          </w:rPr>
          <w:t>↵</w:t>
        </w:r>
      </w:hyperlink>
    </w:p>
    <w:p w:rsidR="007D44E1" w:rsidRPr="00D777BD" w:rsidRDefault="007D44E1" w:rsidP="00D777BD">
      <w:pPr>
        <w:spacing w:after="0" w:line="480" w:lineRule="auto"/>
        <w:ind w:left="720" w:hanging="720"/>
        <w:textAlignment w:val="baseline"/>
        <w:rPr>
          <w:rFonts w:ascii="Times New Roman" w:eastAsia="Times New Roman" w:hAnsi="Times New Roman" w:cs="Times New Roman"/>
          <w:color w:val="373D3F"/>
          <w:sz w:val="24"/>
          <w:szCs w:val="24"/>
        </w:rPr>
      </w:pPr>
      <w:r w:rsidRPr="00D777BD">
        <w:rPr>
          <w:rFonts w:ascii="Times New Roman" w:eastAsia="Times New Roman" w:hAnsi="Times New Roman" w:cs="Times New Roman"/>
          <w:color w:val="373D3F"/>
          <w:sz w:val="24"/>
          <w:szCs w:val="24"/>
        </w:rPr>
        <w:t>Wolf, Jennifer. The Single Parent Statistics Based on Census Data. Verywell Family. Retrieved from </w:t>
      </w:r>
      <w:hyperlink r:id="rId9" w:history="1">
        <w:r w:rsidRPr="00D777BD">
          <w:rPr>
            <w:rFonts w:ascii="Times New Roman" w:eastAsia="Times New Roman" w:hAnsi="Times New Roman" w:cs="Times New Roman"/>
            <w:bCs/>
            <w:color w:val="6053C6"/>
            <w:sz w:val="24"/>
            <w:szCs w:val="24"/>
            <w:u w:val="single"/>
          </w:rPr>
          <w:t>https://www.verywellfamily.com/single-parent-census-data-2997668</w:t>
        </w:r>
      </w:hyperlink>
      <w:r w:rsidRPr="00D777BD">
        <w:rPr>
          <w:rFonts w:ascii="Times New Roman" w:eastAsia="Times New Roman" w:hAnsi="Times New Roman" w:cs="Times New Roman"/>
          <w:color w:val="373D3F"/>
          <w:sz w:val="24"/>
          <w:szCs w:val="24"/>
        </w:rPr>
        <w:t>. </w:t>
      </w:r>
      <w:hyperlink r:id="rId10" w:anchor="return-footnote-1294-3" w:history="1">
        <w:r w:rsidRPr="00D777BD">
          <w:rPr>
            <w:rFonts w:ascii="Cambria Math" w:eastAsia="Times New Roman" w:hAnsi="Cambria Math" w:cs="Cambria Math"/>
            <w:bCs/>
            <w:color w:val="6053C6"/>
            <w:sz w:val="24"/>
            <w:szCs w:val="24"/>
            <w:u w:val="single"/>
          </w:rPr>
          <w:t>↵</w:t>
        </w:r>
      </w:hyperlink>
    </w:p>
    <w:sectPr w:rsidR="007D44E1" w:rsidRPr="00D777BD">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1638" w:rsidRDefault="00D31638" w:rsidP="007D44E1">
      <w:pPr>
        <w:spacing w:after="0" w:line="240" w:lineRule="auto"/>
      </w:pPr>
      <w:r>
        <w:separator/>
      </w:r>
    </w:p>
  </w:endnote>
  <w:endnote w:type="continuationSeparator" w:id="0">
    <w:p w:rsidR="00D31638" w:rsidRDefault="00D31638" w:rsidP="007D44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1638" w:rsidRDefault="00D31638" w:rsidP="007D44E1">
      <w:pPr>
        <w:spacing w:after="0" w:line="240" w:lineRule="auto"/>
      </w:pPr>
      <w:r>
        <w:separator/>
      </w:r>
    </w:p>
  </w:footnote>
  <w:footnote w:type="continuationSeparator" w:id="0">
    <w:p w:rsidR="00D31638" w:rsidRDefault="00D31638" w:rsidP="007D44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701931778"/>
      <w:docPartObj>
        <w:docPartGallery w:val="Page Numbers (Top of Page)"/>
        <w:docPartUnique/>
      </w:docPartObj>
    </w:sdtPr>
    <w:sdtEndPr>
      <w:rPr>
        <w:noProof/>
      </w:rPr>
    </w:sdtEndPr>
    <w:sdtContent>
      <w:p w:rsidR="007D44E1" w:rsidRPr="007D44E1" w:rsidRDefault="007D44E1">
        <w:pPr>
          <w:pStyle w:val="Header"/>
          <w:jc w:val="right"/>
          <w:rPr>
            <w:rFonts w:ascii="Times New Roman" w:hAnsi="Times New Roman" w:cs="Times New Roman"/>
            <w:sz w:val="24"/>
            <w:szCs w:val="24"/>
          </w:rPr>
        </w:pPr>
        <w:r w:rsidRPr="007D44E1">
          <w:rPr>
            <w:rFonts w:ascii="Times New Roman" w:hAnsi="Times New Roman" w:cs="Times New Roman"/>
            <w:sz w:val="24"/>
            <w:szCs w:val="24"/>
          </w:rPr>
          <w:t xml:space="preserve">Surname </w:t>
        </w:r>
        <w:r w:rsidRPr="007D44E1">
          <w:rPr>
            <w:rFonts w:ascii="Times New Roman" w:hAnsi="Times New Roman" w:cs="Times New Roman"/>
            <w:sz w:val="24"/>
            <w:szCs w:val="24"/>
          </w:rPr>
          <w:fldChar w:fldCharType="begin"/>
        </w:r>
        <w:r w:rsidRPr="007D44E1">
          <w:rPr>
            <w:rFonts w:ascii="Times New Roman" w:hAnsi="Times New Roman" w:cs="Times New Roman"/>
            <w:sz w:val="24"/>
            <w:szCs w:val="24"/>
          </w:rPr>
          <w:instrText xml:space="preserve"> PAGE   \* MERGEFORMAT </w:instrText>
        </w:r>
        <w:r w:rsidRPr="007D44E1">
          <w:rPr>
            <w:rFonts w:ascii="Times New Roman" w:hAnsi="Times New Roman" w:cs="Times New Roman"/>
            <w:sz w:val="24"/>
            <w:szCs w:val="24"/>
          </w:rPr>
          <w:fldChar w:fldCharType="separate"/>
        </w:r>
        <w:r w:rsidR="00A04B41">
          <w:rPr>
            <w:rFonts w:ascii="Times New Roman" w:hAnsi="Times New Roman" w:cs="Times New Roman"/>
            <w:noProof/>
            <w:sz w:val="24"/>
            <w:szCs w:val="24"/>
          </w:rPr>
          <w:t>1</w:t>
        </w:r>
        <w:r w:rsidRPr="007D44E1">
          <w:rPr>
            <w:rFonts w:ascii="Times New Roman" w:hAnsi="Times New Roman" w:cs="Times New Roman"/>
            <w:noProof/>
            <w:sz w:val="24"/>
            <w:szCs w:val="24"/>
          </w:rPr>
          <w:fldChar w:fldCharType="end"/>
        </w:r>
      </w:p>
    </w:sdtContent>
  </w:sdt>
  <w:p w:rsidR="007D44E1" w:rsidRDefault="007D44E1">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190B97"/>
    <w:multiLevelType w:val="hybridMultilevel"/>
    <w:tmpl w:val="95A2E1F8"/>
    <w:lvl w:ilvl="0" w:tplc="251E35C6">
      <w:start w:val="1"/>
      <w:numFmt w:val="decimal"/>
      <w:lvlText w:val="%1."/>
      <w:lvlJc w:val="left"/>
      <w:pPr>
        <w:ind w:left="360" w:hanging="360"/>
      </w:pPr>
      <w:rPr>
        <w:color w:val="auto"/>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2E122548"/>
    <w:multiLevelType w:val="multilevel"/>
    <w:tmpl w:val="D6A8AD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A686F58"/>
    <w:multiLevelType w:val="hybridMultilevel"/>
    <w:tmpl w:val="29A04B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8A656BF"/>
    <w:multiLevelType w:val="multilevel"/>
    <w:tmpl w:val="399EDA2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2213"/>
    <w:rsid w:val="0002041F"/>
    <w:rsid w:val="00022DA6"/>
    <w:rsid w:val="000D2053"/>
    <w:rsid w:val="000F4190"/>
    <w:rsid w:val="001C0606"/>
    <w:rsid w:val="00245569"/>
    <w:rsid w:val="00294146"/>
    <w:rsid w:val="002A001E"/>
    <w:rsid w:val="00310F0A"/>
    <w:rsid w:val="004B10A1"/>
    <w:rsid w:val="005464DF"/>
    <w:rsid w:val="00694290"/>
    <w:rsid w:val="0071639A"/>
    <w:rsid w:val="00757738"/>
    <w:rsid w:val="00766F46"/>
    <w:rsid w:val="007D44E1"/>
    <w:rsid w:val="00806959"/>
    <w:rsid w:val="00A04B41"/>
    <w:rsid w:val="00A9099D"/>
    <w:rsid w:val="00AF63F9"/>
    <w:rsid w:val="00B22213"/>
    <w:rsid w:val="00BA7EF6"/>
    <w:rsid w:val="00BB2EFC"/>
    <w:rsid w:val="00C0557B"/>
    <w:rsid w:val="00C07E6A"/>
    <w:rsid w:val="00C74575"/>
    <w:rsid w:val="00D31638"/>
    <w:rsid w:val="00D777BD"/>
    <w:rsid w:val="00DE747E"/>
    <w:rsid w:val="00FD75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EC2E91A-9BFB-401F-A111-7895EBCBD8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D44E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D44E1"/>
    <w:rPr>
      <w:b/>
      <w:bCs/>
    </w:rPr>
  </w:style>
  <w:style w:type="paragraph" w:styleId="Header">
    <w:name w:val="header"/>
    <w:basedOn w:val="Normal"/>
    <w:link w:val="HeaderChar"/>
    <w:uiPriority w:val="99"/>
    <w:unhideWhenUsed/>
    <w:rsid w:val="007D44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44E1"/>
  </w:style>
  <w:style w:type="paragraph" w:styleId="Footer">
    <w:name w:val="footer"/>
    <w:basedOn w:val="Normal"/>
    <w:link w:val="FooterChar"/>
    <w:uiPriority w:val="99"/>
    <w:unhideWhenUsed/>
    <w:rsid w:val="007D44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44E1"/>
  </w:style>
  <w:style w:type="paragraph" w:styleId="ListParagraph">
    <w:name w:val="List Paragraph"/>
    <w:basedOn w:val="Normal"/>
    <w:uiPriority w:val="34"/>
    <w:qFormat/>
    <w:rsid w:val="0024556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3488999">
      <w:bodyDiv w:val="1"/>
      <w:marLeft w:val="0"/>
      <w:marRight w:val="0"/>
      <w:marTop w:val="0"/>
      <w:marBottom w:val="0"/>
      <w:divBdr>
        <w:top w:val="none" w:sz="0" w:space="0" w:color="auto"/>
        <w:left w:val="none" w:sz="0" w:space="0" w:color="auto"/>
        <w:bottom w:val="none" w:sz="0" w:space="0" w:color="auto"/>
        <w:right w:val="none" w:sz="0" w:space="0" w:color="auto"/>
      </w:divBdr>
    </w:div>
    <w:div w:id="1275869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urses.lumenlearning.com/wmopen-lifespandevelopment/chapter/emotional-and-social-development-in-middle-childhood/"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statnews.com/2017/05/26/divorce-shared-parenting-children-health/"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courses.lumenlearning.com/wmopen-lifespandevelopment/chapter/emotional-and-social-development-in-middle-childhood/" TargetMode="External"/><Relationship Id="rId4" Type="http://schemas.openxmlformats.org/officeDocument/2006/relationships/webSettings" Target="webSettings.xml"/><Relationship Id="rId9" Type="http://schemas.openxmlformats.org/officeDocument/2006/relationships/hyperlink" Target="https://www.verywellfamily.com/single-parent-census-data-299766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1457</Words>
  <Characters>8308</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Venick</dc:creator>
  <cp:lastModifiedBy>Windows User</cp:lastModifiedBy>
  <cp:revision>2</cp:revision>
  <dcterms:created xsi:type="dcterms:W3CDTF">2020-04-24T14:53:00Z</dcterms:created>
  <dcterms:modified xsi:type="dcterms:W3CDTF">2020-04-24T14:53:00Z</dcterms:modified>
</cp:coreProperties>
</file>